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FB" w:rsidRPr="003E2EA0" w:rsidRDefault="00CA35FB" w:rsidP="00CA35FB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CA35FB" w:rsidRPr="003E2EA0" w:rsidRDefault="00CA35FB" w:rsidP="00CA35FB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CA35FB" w:rsidRPr="00FD7B44" w:rsidRDefault="00CA35FB" w:rsidP="00CA35FB">
      <w:pPr>
        <w:spacing w:before="120"/>
        <w:rPr>
          <w:rFonts w:ascii="Calibri" w:hAnsi="Calibri" w:cs="Arial"/>
          <w:sz w:val="24"/>
          <w:szCs w:val="24"/>
        </w:rPr>
      </w:pPr>
    </w:p>
    <w:p w:rsidR="00CA35FB" w:rsidRPr="00924C6E" w:rsidRDefault="00CA35FB" w:rsidP="00CA35FB">
      <w:pPr>
        <w:ind w:left="-720"/>
        <w:rPr>
          <w:rFonts w:ascii="Calibri" w:hAnsi="Calibri"/>
          <w:b/>
          <w:bCs/>
          <w:sz w:val="24"/>
          <w:szCs w:val="24"/>
        </w:rPr>
      </w:pPr>
      <w:r w:rsidRPr="000A4F46">
        <w:rPr>
          <w:rFonts w:ascii="Calibri" w:hAnsi="Calibri" w:cs="Arial"/>
          <w:b/>
          <w:sz w:val="24"/>
          <w:szCs w:val="24"/>
        </w:rPr>
        <w:t>Středomoravská</w:t>
      </w:r>
      <w:r w:rsidRPr="00924C6E">
        <w:rPr>
          <w:rFonts w:ascii="Calibri" w:hAnsi="Calibri"/>
          <w:b/>
          <w:bCs/>
          <w:sz w:val="24"/>
          <w:szCs w:val="24"/>
        </w:rPr>
        <w:t xml:space="preserve"> nemocniční a.s. 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se sídlem: </w:t>
      </w:r>
      <w:r w:rsidRPr="000A4F46">
        <w:rPr>
          <w:rFonts w:ascii="Calibri" w:hAnsi="Calibri" w:cs="Arial"/>
          <w:sz w:val="24"/>
          <w:szCs w:val="24"/>
        </w:rPr>
        <w:tab/>
        <w:t>Mathonova 291/1, 796 04 Prostějov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IČO: </w:t>
      </w:r>
      <w:r w:rsidRPr="000A4F4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0A4F46">
        <w:rPr>
          <w:rFonts w:ascii="Calibri" w:hAnsi="Calibri" w:cs="Arial"/>
          <w:sz w:val="24"/>
          <w:szCs w:val="24"/>
        </w:rPr>
        <w:t>27797660</w:t>
      </w:r>
    </w:p>
    <w:p w:rsidR="00CA35FB" w:rsidRPr="00EE5DC1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74431D">
        <w:rPr>
          <w:rFonts w:ascii="Calibri" w:hAnsi="Calibri" w:cs="Arial"/>
          <w:sz w:val="24"/>
          <w:szCs w:val="24"/>
        </w:rPr>
        <w:t>astoupená:</w:t>
      </w:r>
      <w:r w:rsidRPr="000A4F46">
        <w:rPr>
          <w:rFonts w:ascii="Calibri" w:hAnsi="Calibri" w:cs="Arial"/>
          <w:sz w:val="24"/>
          <w:szCs w:val="24"/>
        </w:rPr>
        <w:tab/>
      </w:r>
      <w:r w:rsidR="00EE5DC1" w:rsidRPr="00EE5DC1">
        <w:rPr>
          <w:rFonts w:ascii="Calibri" w:hAnsi="Calibri" w:cs="Arial"/>
          <w:sz w:val="24"/>
          <w:szCs w:val="24"/>
        </w:rPr>
        <w:t>Mgr. Janou Růžičkovou, MBA, hlavním personalistou na zákl</w:t>
      </w:r>
      <w:r w:rsidR="00EE5DC1">
        <w:rPr>
          <w:rFonts w:ascii="Calibri" w:hAnsi="Calibri" w:cs="Arial"/>
          <w:sz w:val="24"/>
          <w:szCs w:val="24"/>
        </w:rPr>
        <w:t>a</w:t>
      </w:r>
      <w:r w:rsidR="00EE5DC1" w:rsidRPr="00EE5DC1">
        <w:rPr>
          <w:rFonts w:ascii="Calibri" w:hAnsi="Calibri" w:cs="Arial"/>
          <w:sz w:val="24"/>
          <w:szCs w:val="24"/>
        </w:rPr>
        <w:t>dě plné moci</w:t>
      </w:r>
    </w:p>
    <w:p w:rsidR="00EE5DC1" w:rsidRPr="000A4F46" w:rsidRDefault="00EE5DC1" w:rsidP="00EE5DC1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>zapsaná v obchodním rejstříku vedeném Krajským soudem v Brně, oddíl B, vložka 5810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kontaktní osoba: </w:t>
      </w:r>
      <w:r w:rsidR="00EE5DC1">
        <w:rPr>
          <w:rFonts w:ascii="Calibri" w:hAnsi="Calibri" w:cs="Arial"/>
          <w:sz w:val="24"/>
          <w:szCs w:val="24"/>
        </w:rPr>
        <w:t xml:space="preserve">Bc. Veronika </w:t>
      </w:r>
      <w:proofErr w:type="spellStart"/>
      <w:r w:rsidR="00EE5DC1">
        <w:rPr>
          <w:rFonts w:ascii="Calibri" w:hAnsi="Calibri" w:cs="Arial"/>
          <w:sz w:val="24"/>
          <w:szCs w:val="24"/>
        </w:rPr>
        <w:t>Šamalíková</w:t>
      </w:r>
      <w:proofErr w:type="spellEnd"/>
      <w:r w:rsidR="00EE5DC1">
        <w:rPr>
          <w:rFonts w:ascii="Calibri" w:hAnsi="Calibri" w:cs="Arial"/>
          <w:sz w:val="24"/>
          <w:szCs w:val="24"/>
        </w:rPr>
        <w:t>, asistentka představenstva</w:t>
      </w:r>
      <w:r w:rsidRPr="000A4F46">
        <w:rPr>
          <w:rFonts w:ascii="Calibri" w:hAnsi="Calibri" w:cs="Arial"/>
          <w:sz w:val="24"/>
          <w:szCs w:val="24"/>
        </w:rPr>
        <w:t xml:space="preserve"> 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kontaktní údaje: </w:t>
      </w:r>
      <w:r w:rsidR="00EE5DC1">
        <w:rPr>
          <w:rFonts w:ascii="Calibri" w:hAnsi="Calibri" w:cs="Arial"/>
          <w:sz w:val="24"/>
          <w:szCs w:val="24"/>
        </w:rPr>
        <w:t>veronika.samalikova</w:t>
      </w:r>
      <w:r w:rsidRPr="000A4F46">
        <w:rPr>
          <w:rFonts w:ascii="Calibri" w:hAnsi="Calibri" w:cs="Arial"/>
          <w:sz w:val="24"/>
          <w:szCs w:val="24"/>
        </w:rPr>
        <w:t xml:space="preserve">@smn.agel.cz, tel.: 582 315 </w:t>
      </w:r>
      <w:r w:rsidR="00EE5DC1">
        <w:rPr>
          <w:rFonts w:ascii="Calibri" w:hAnsi="Calibri" w:cs="Arial"/>
          <w:sz w:val="24"/>
          <w:szCs w:val="24"/>
        </w:rPr>
        <w:t>787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>(dále jen „Nemocnice“)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Default="00CA35FB" w:rsidP="00CA35FB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 xml:space="preserve"> Fakulty zdravotnických věd Univerzity Palackého</w:t>
      </w:r>
    </w:p>
    <w:p w:rsidR="00CA35FB" w:rsidRPr="00FD7B44" w:rsidRDefault="00CA35FB" w:rsidP="00CA35FB">
      <w:pPr>
        <w:ind w:left="-720"/>
        <w:rPr>
          <w:rFonts w:ascii="Calibri" w:hAnsi="Calibri" w:cs="Arial"/>
          <w:i/>
          <w:sz w:val="24"/>
          <w:szCs w:val="24"/>
        </w:rPr>
      </w:pPr>
      <w:r w:rsidRPr="00362BC6">
        <w:rPr>
          <w:rFonts w:ascii="Calibri" w:hAnsi="Calibri" w:cs="Arial"/>
          <w:sz w:val="24"/>
          <w:szCs w:val="24"/>
        </w:rPr>
        <w:t>oboru:</w:t>
      </w:r>
      <w:r w:rsidRPr="00362BC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  <w:t>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CA35FB" w:rsidRPr="00FD7B44" w:rsidRDefault="00CA35FB" w:rsidP="00CA35FB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CA35FB" w:rsidRPr="00FD7B44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rPr>
          <w:rFonts w:ascii="Calibri" w:hAnsi="Calibri" w:cs="Arial"/>
        </w:rPr>
      </w:pPr>
    </w:p>
    <w:p w:rsidR="00CA35FB" w:rsidRPr="00FD7B44" w:rsidRDefault="00CA35FB" w:rsidP="00CA35FB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 xml:space="preserve">(A)       Oddělení: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A35FB" w:rsidRPr="00FD7B44" w:rsidRDefault="00CA35FB" w:rsidP="00CA35FB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EE5DC1">
        <w:rPr>
          <w:rFonts w:ascii="Calibri" w:hAnsi="Calibri" w:cs="Arial"/>
          <w:i/>
          <w:sz w:val="24"/>
          <w:szCs w:val="24"/>
        </w:rPr>
        <w:t>Nemocnice Prostějov, Mathonova 291/1, Prostějov 796 04</w:t>
      </w:r>
    </w:p>
    <w:p w:rsidR="00CA35FB" w:rsidRPr="00FD7B44" w:rsidRDefault="00CA35FB" w:rsidP="00CA35FB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(C)       Školitel: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D21909" w:rsidRDefault="00CA35FB" w:rsidP="00CA35FB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(D)       Období: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="00EE5DC1">
        <w:rPr>
          <w:rFonts w:ascii="Calibri" w:hAnsi="Calibri" w:cs="Arial"/>
          <w:i/>
          <w:sz w:val="24"/>
          <w:szCs w:val="24"/>
          <w:highlight w:val="lightGray"/>
        </w:rPr>
        <w:t>(doplnit</w:t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)</w:t>
      </w:r>
    </w:p>
    <w:p w:rsidR="00CA35FB" w:rsidRPr="00D21909" w:rsidRDefault="00CA35FB" w:rsidP="00CA35FB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A25CEE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CA35FB" w:rsidRPr="0031549A" w:rsidRDefault="00CA35FB" w:rsidP="00CA35FB">
      <w:pPr>
        <w:rPr>
          <w:rFonts w:ascii="Calibri" w:hAnsi="Calibri"/>
          <w:sz w:val="24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bude na praxi docházet podle předem daného rozpisu služeb na Oddělení (A). Vzhledem ke své plnoletosti smí student pracovat na třísměnný provoz.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  <w:highlight w:val="yellow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CA35FB" w:rsidRPr="005039BB" w:rsidRDefault="00CA35FB" w:rsidP="00CA35FB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Student si pro dobu praxe zajistí pojištění odpovědnosti </w:t>
      </w:r>
      <w:r w:rsidRPr="00684067">
        <w:rPr>
          <w:rFonts w:ascii="Calibri" w:hAnsi="Calibri"/>
          <w:sz w:val="24"/>
          <w:szCs w:val="24"/>
        </w:rPr>
        <w:t>za škody způsobené při praxi v Nemocnici jak k dané Nemocnici a jejím zaměstnancům, tak třetím osobám.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CA35FB" w:rsidRPr="002F1007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pojištění odpovědnosti za škodu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</w:t>
      </w:r>
      <w:proofErr w:type="gramEnd"/>
      <w:r w:rsidRPr="0031549A">
        <w:rPr>
          <w:rFonts w:ascii="Calibri" w:hAnsi="Calibri" w:cs="Arial"/>
          <w:sz w:val="24"/>
        </w:rPr>
        <w:t>.</w:t>
      </w:r>
      <w:r w:rsidR="00EE5DC1">
        <w:rPr>
          <w:rFonts w:ascii="Calibri" w:hAnsi="Calibri" w:cs="Arial"/>
          <w:sz w:val="24"/>
        </w:rPr>
        <w:t> </w:t>
      </w:r>
      <w:bookmarkStart w:id="0" w:name="_GoBack"/>
      <w:bookmarkEnd w:id="0"/>
      <w:r w:rsidRPr="0031549A">
        <w:rPr>
          <w:rFonts w:ascii="Calibri" w:hAnsi="Calibri" w:cs="Arial"/>
          <w:sz w:val="24"/>
        </w:rPr>
        <w:t xml:space="preserve">této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CA35FB" w:rsidRPr="0031549A" w:rsidRDefault="00CA35FB" w:rsidP="00CA35FB">
      <w:pPr>
        <w:spacing w:before="120"/>
        <w:jc w:val="both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</w:t>
      </w:r>
      <w:r w:rsidR="00EE5DC1">
        <w:rPr>
          <w:rFonts w:ascii="Calibri" w:hAnsi="Calibri" w:cs="Arial"/>
          <w:sz w:val="24"/>
        </w:rPr>
        <w:t xml:space="preserve"> Prostějově d</w:t>
      </w:r>
      <w:r w:rsidRPr="0031549A">
        <w:rPr>
          <w:rFonts w:ascii="Calibri" w:hAnsi="Calibri" w:cs="Arial"/>
          <w:sz w:val="24"/>
        </w:rPr>
        <w:t>ne</w:t>
      </w:r>
      <w:r w:rsidR="00EE5DC1">
        <w:rPr>
          <w:rFonts w:ascii="Calibri" w:hAnsi="Calibri" w:cs="Arial"/>
          <w:sz w:val="24"/>
        </w:rPr>
        <w:t xml:space="preserve">  </w:t>
      </w:r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CA35FB" w:rsidRDefault="00CA35FB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CA35FB" w:rsidRDefault="00CA35FB" w:rsidP="00CA35FB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Za </w:t>
      </w:r>
      <w:r w:rsidR="00EE5DC1">
        <w:rPr>
          <w:rFonts w:ascii="Calibri" w:hAnsi="Calibri" w:cs="Arial"/>
          <w:sz w:val="24"/>
        </w:rPr>
        <w:t>Středomoravskou nemocniční a.s.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="00EE5DC1">
        <w:rPr>
          <w:rFonts w:ascii="Calibri" w:hAnsi="Calibri" w:cs="Arial"/>
          <w:sz w:val="24"/>
        </w:rPr>
        <w:t>S</w:t>
      </w:r>
      <w:r w:rsidRPr="0031549A">
        <w:rPr>
          <w:rFonts w:ascii="Calibri" w:hAnsi="Calibri" w:cs="Arial"/>
          <w:sz w:val="24"/>
        </w:rPr>
        <w:t>tudent</w:t>
      </w:r>
    </w:p>
    <w:p w:rsidR="00EE5DC1" w:rsidRDefault="00EE5DC1" w:rsidP="00CA35FB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Mgr. Jana Růžičková, MBA</w:t>
      </w:r>
    </w:p>
    <w:p w:rsidR="00EE5DC1" w:rsidRPr="0031549A" w:rsidRDefault="00EE5DC1" w:rsidP="00CA35FB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Hlavní personalista</w:t>
      </w:r>
    </w:p>
    <w:p w:rsidR="00475825" w:rsidRDefault="00475825"/>
    <w:sectPr w:rsidR="00475825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B"/>
    <w:rsid w:val="00475825"/>
    <w:rsid w:val="00A25CEE"/>
    <w:rsid w:val="00CA35FB"/>
    <w:rsid w:val="00CB31CD"/>
    <w:rsid w:val="00E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780"/>
  <w15:docId w15:val="{965BC6A1-81E2-45A3-9B0C-CF358F7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5FB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A35FB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A35FB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5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A35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A35FB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4</cp:revision>
  <dcterms:created xsi:type="dcterms:W3CDTF">2015-10-14T13:16:00Z</dcterms:created>
  <dcterms:modified xsi:type="dcterms:W3CDTF">2018-01-11T10:15:00Z</dcterms:modified>
</cp:coreProperties>
</file>